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right"/>
        <w:rPr>
          <w:b/>
          <w:bCs/>
        </w:rPr>
      </w:pPr>
      <w:r/>
      <w:bookmarkStart w:id="0" w:name="_GoBack"/>
      <w:bookmarkEnd w:id="0"/>
      <w:r/>
      <w:r>
        <w:rPr>
          <w:b/>
          <w:bCs/>
        </w:rPr>
        <w:t>ORDENANZA 730/2024</w:t>
      </w:r>
      <w:r>
        <w:rPr>
          <w:b/>
          <w:bCs/>
        </w:rPr>
      </w:r>
    </w:p>
    <w:p>
      <w:pPr>
        <w:spacing/>
        <w:jc w:val="right"/>
        <w:rPr>
          <w:b/>
          <w:bCs/>
        </w:rPr>
      </w:pPr>
      <w:r>
        <w:rPr>
          <w:b/>
          <w:bCs/>
        </w:rPr>
        <w:t>Acebal, 06 de Agosto de 2024</w:t>
      </w:r>
    </w:p>
    <w:p>
      <w:pPr>
        <w:spacing/>
        <w:jc w:val="right"/>
        <w:rPr>
          <w:b/>
          <w:bCs/>
        </w:rPr>
      </w:pPr>
      <w:r>
        <w:rPr>
          <w:b/>
          <w:bCs/>
        </w:rPr>
      </w:r>
    </w:p>
    <w:p>
      <w:pPr>
        <w:spacing/>
        <w:jc w:val="right"/>
        <w:rPr>
          <w:b/>
          <w:bCs/>
        </w:rPr>
      </w:pPr>
      <w:r>
        <w:rPr>
          <w:b/>
          <w:bCs/>
        </w:rPr>
      </w:r>
    </w:p>
    <w:p>
      <w:pPr>
        <w:spacing/>
        <w:jc w:val="right"/>
        <w:rPr>
          <w:b/>
          <w:bCs/>
        </w:rPr>
      </w:pPr>
      <w:r>
        <w:rPr>
          <w:b/>
          <w:bCs/>
        </w:rPr>
      </w:r>
    </w:p>
    <w:p>
      <w:pPr>
        <w:spacing/>
        <w:jc w:val="right"/>
        <w:rPr>
          <w:b/>
          <w:bCs/>
        </w:rPr>
      </w:pPr>
      <w:r>
        <w:rPr>
          <w:b/>
          <w:bCs/>
        </w:rPr>
      </w:r>
    </w:p>
    <w:p>
      <w:pPr>
        <w:ind w:firstLine="1440"/>
        <w:spacing/>
        <w:jc w:val="both"/>
        <w:rPr>
          <w:b/>
          <w:bCs/>
        </w:rPr>
      </w:pPr>
      <w:r>
        <w:rPr>
          <w:b/>
          <w:bCs/>
        </w:rPr>
        <w:t>VISTO:</w:t>
      </w:r>
    </w:p>
    <w:p>
      <w:pPr>
        <w:ind w:firstLine="1440"/>
        <w:spacing/>
        <w:jc w:val="both"/>
      </w:pPr>
      <w:r>
        <w:t>Que la Ordenanza Tributaria vigente para el año 2024 Nº704/2024 en su Capitulo III DERECHO DE  CEMENTERIO , dispone el valor de los nichos.</w:t>
      </w:r>
    </w:p>
    <w:p>
      <w:pPr>
        <w:spacing/>
        <w:jc w:val="both"/>
      </w:pPr>
      <w:r/>
    </w:p>
    <w:p>
      <w:pPr>
        <w:spacing/>
        <w:jc w:val="both"/>
        <w:rPr>
          <w:b/>
          <w:bCs/>
        </w:rPr>
      </w:pPr>
      <w:r>
        <w:rPr>
          <w:b/>
          <w:bCs/>
        </w:rPr>
        <w:t xml:space="preserve">                        CONSIDERANDO:</w:t>
      </w:r>
    </w:p>
    <w:p>
      <w:pPr>
        <w:ind w:firstLine="1440"/>
        <w:spacing/>
        <w:jc w:val="both"/>
        <w:rPr>
          <w:color w:val="333333"/>
        </w:rPr>
      </w:pPr>
      <w:r>
        <w:t xml:space="preserve">Que dichos valores han  queda desactualizados por la inflación de los últimos meses y principalmente el incremento del monto de los insumos </w:t>
      </w:r>
      <w:r>
        <w:rPr>
          <w:color w:val="333333"/>
        </w:rPr>
        <w:t>;</w:t>
      </w:r>
      <w:r>
        <w:rPr>
          <w:color w:val="333333"/>
        </w:rPr>
      </w:r>
    </w:p>
    <w:p>
      <w:pPr>
        <w:pStyle w:val="Normal(Web)"/>
        <w:spacing w:before="0" w:after="0" w:beforeAutospacing="0" w:afterAutospacing="0"/>
        <w:jc w:val="both"/>
      </w:pPr>
      <w:r>
        <w:t xml:space="preserve">                       </w:t>
      </w:r>
    </w:p>
    <w:p>
      <w:pPr>
        <w:spacing/>
        <w:jc w:val="both"/>
      </w:pPr>
      <w:r/>
    </w:p>
    <w:p>
      <w:pPr>
        <w:rPr>
          <w:b/>
        </w:rPr>
      </w:pPr>
      <w:r>
        <w:rPr>
          <w:b/>
        </w:rPr>
        <w:t>Por ello</w:t>
      </w:r>
      <w:r>
        <w:t xml:space="preserve">; </w:t>
      </w:r>
      <w:r>
        <w:rPr>
          <w:b/>
        </w:rPr>
        <w:t>LA COMISIÓN COMUNAL DE ACEBAL SANCIONA CON FUERZA DE ORDENANZA</w:t>
      </w:r>
      <w:r>
        <w:rPr>
          <w:b/>
        </w:rPr>
      </w:r>
    </w:p>
    <w:p>
      <w:pPr>
        <w:spacing/>
        <w:jc w:val="center"/>
        <w:rPr>
          <w:b/>
        </w:rPr>
      </w:pPr>
      <w:r>
        <w:rPr>
          <w:b/>
        </w:rPr>
      </w:r>
    </w:p>
    <w:p>
      <w:pPr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5F5F5" tmshd="1677721856, 0, 16119285"/>
        <w:rPr>
          <w:rFonts w:eastAsia="MS Mincho"/>
        </w:rPr>
      </w:pPr>
      <w:r>
        <w:rPr>
          <w:rFonts w:eastAsia="MS Mincho"/>
          <w:b/>
        </w:rPr>
        <w:t>ARTICULO 1º.-</w:t>
      </w:r>
      <w:r>
        <w:rPr>
          <w:rFonts w:eastAsia="MS Mincho"/>
        </w:rPr>
        <w:t xml:space="preserve"> Modifica  el Cap III  art 34 inc F de la Ordenanza Tributaria 704/2024; Que quedará redactado de la siguiente manera...Art 34 inc </w:t>
      </w:r>
    </w:p>
    <w:p>
      <w:pPr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5F5F5" tmshd="1677721856, 0, 16119285"/>
        <w:rPr>
          <w:rFonts w:eastAsia="MS Mincho"/>
        </w:rPr>
      </w:pPr>
      <w:r>
        <w:rPr>
          <w:rFonts w:eastAsia="MS Mincho"/>
        </w:rPr>
        <w:t>F 1)Venta de nicho a perpetuidad 1ra Cat (2da Fila) $1.100.000</w:t>
      </w:r>
    </w:p>
    <w:p>
      <w:pPr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5F5F5" tmshd="1677721856, 0, 16119285"/>
        <w:rPr>
          <w:rFonts w:eastAsia="MS Mincho"/>
        </w:rPr>
      </w:pPr>
      <w:r>
        <w:rPr>
          <w:rFonts w:eastAsia="MS Mincho"/>
        </w:rPr>
        <w:t>F 2) Venta de nicho a perpetuidad 2da Cat (3ra Fila) $1.100.000</w:t>
      </w:r>
    </w:p>
    <w:p>
      <w:pPr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5F5F5" tmshd="1677721856, 0, 16119285"/>
        <w:rPr>
          <w:rFonts w:eastAsia="MS Mincho"/>
        </w:rPr>
      </w:pPr>
      <w:r>
        <w:rPr>
          <w:rFonts w:eastAsia="MS Mincho"/>
        </w:rPr>
        <w:t>F 3) Venta de nicho a perpetuidad 3ra Cat (1ra Fila) $950.000</w:t>
      </w:r>
    </w:p>
    <w:p>
      <w:pPr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5F5F5" tmshd="1677721856, 0, 16119285"/>
        <w:rPr>
          <w:rFonts w:eastAsia="MS Mincho"/>
        </w:rPr>
      </w:pPr>
      <w:r>
        <w:rPr>
          <w:rFonts w:eastAsia="MS Mincho"/>
        </w:rPr>
        <w:t>F 4) Venta de nicho a perpetuidad 4ta Cat (4ta Fila) $850.000</w:t>
      </w:r>
    </w:p>
    <w:p>
      <w:pPr>
        <w:pBdr>
          <w:top w:val="nil" w:sz="0" w:space="3" w:color="000000" tmln="20, 20, 20, 0"/>
          <w:left w:val="nil" w:sz="0" w:space="3" w:color="000000" tmln="20, 20, 20, 0"/>
          <w:bottom w:val="nil" w:sz="0" w:space="3" w:color="000000" tmln="20, 20, 20, 0"/>
          <w:right w:val="nil" w:sz="0" w:space="3" w:color="000000" tmln="20, 20, 20, 0"/>
          <w:between w:val="nil" w:sz="0" w:space="0" w:color="000000" tmln="20, 20, 20, 0"/>
        </w:pBdr>
        <w:shd w:val="solid" w:color="F5F5F5" tmshd="1677721856, 0, 16119285"/>
        <w:rPr>
          <w:rFonts w:eastAsia="MS Mincho"/>
        </w:rPr>
      </w:pPr>
      <w:r>
        <w:rPr>
          <w:rFonts w:eastAsia="MS Mincho"/>
        </w:rPr>
      </w:r>
    </w:p>
    <w:p>
      <w:pPr>
        <w:pStyle w:val="Textoindependiente"/>
        <w:spacing/>
        <w:jc w:val="both"/>
      </w:pPr>
      <w:r>
        <w:rPr>
          <w:b/>
        </w:rPr>
        <w:t>ARTÍCULO 2 º</w:t>
      </w:r>
      <w:r>
        <w:t>: La presente Ordenanza deroga el art 34 inc F de la Ordenanza tributaria 704/2024 y tendrá plena vigencia a partir de su sanción y publicación</w:t>
      </w:r>
    </w:p>
    <w:p>
      <w:pPr>
        <w:pStyle w:val="Textoindependiente"/>
        <w:spacing/>
        <w:jc w:val="both"/>
      </w:pPr>
      <w:r>
        <w:rPr>
          <w:b/>
          <w:bCs/>
        </w:rPr>
        <w:t>ARTICULO 3°</w:t>
      </w:r>
      <w:r>
        <w:t xml:space="preserve">: Regístrese, comuníquese, publíquese y archívese.- </w:t>
      </w:r>
    </w:p>
    <w:p>
      <w:pPr>
        <w:pStyle w:val="Textoindependiente"/>
        <w:spacing/>
        <w:jc w:val="both"/>
      </w:pPr>
      <w:r>
        <w:t>FIRMADO: SILIANO-ARANDA-ROMITI-Mozzi</w:t>
      </w:r>
    </w:p>
    <w:p>
      <w:pPr>
        <w:spacing/>
        <w:jc w:val="both"/>
        <w:rPr>
          <w:rFonts w:eastAsia="MS Mincho"/>
        </w:rPr>
      </w:pPr>
      <w:r>
        <w:rPr>
          <w:rFonts w:eastAsia="MS Mincho"/>
        </w:rPr>
      </w:r>
    </w:p>
    <w:p>
      <w:pPr>
        <w:spacing w:line="360" w:lineRule="auto"/>
        <w:jc w:val="both"/>
        <w:tabs>
          <w:tab w:val="left" w:pos="7875" w:leader="none"/>
        </w:tabs>
        <w:rPr>
          <w:rFonts w:eastAsia="SimSun"/>
          <w:kern w:val="1"/>
          <w:sz w:val="28"/>
          <w:szCs w:val="28"/>
        </w:rPr>
      </w:pPr>
      <w:r>
        <w:rPr>
          <w:rFonts w:eastAsia="SimSun"/>
          <w:kern w:val="1"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footerReference w:type="default" r:id="rId9"/>
      <w:type w:val="nextPage"/>
      <w:pgSz w:h="20160" w:w="12240"/>
      <w:pgMar w:left="1077" w:top="2876" w:right="1106" w:bottom="1418" w:header="567" w:footer="709"/>
      <w:paperSrc w:first="0" w:other="0"/>
      <w:tmGutter w:val="5"/>
      <w:mirrorMargins w:val="0"/>
      <w:tmSection w:h="-2">
        <w:tmHeader w:id="0" w:h="0" w:left="1077" w:right="1106" w:top="0" w:bottom="0" edge="567" text="0">
          <w:shd w:val="none"/>
        </w:tmHeader>
        <w:tmFooter w:id="0" w:h="0" w:left="1077" w:right="1106" w:top="0" w:bottom="0" edge="709" text="0">
          <w:shd w:val="none"/>
        </w:tmFooter>
      </w:tmSection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00"/>
    <w:family w:val="modern"/>
    <w:pitch w:val="default"/>
  </w:font>
  <w:font w:name="Wingdings">
    <w:panose1 w:val="05000000000000000000"/>
    <w:charset w:val="02"/>
    <w:family w:val="auto"/>
    <w:pitch w:val="default"/>
  </w:font>
  <w:font w:name="Tahoma">
    <w:panose1 w:val="020B0604030504040204"/>
    <w:charset w:val="00"/>
    <w:family w:val="swiss"/>
    <w:pitch w:val="default"/>
  </w:font>
  <w:font w:name="MS Mincho">
    <w:panose1 w:val="020B0609070205080204"/>
    <w:charset w:val="80"/>
    <w:family w:val="modern"/>
    <w:pitch w:val="default"/>
  </w:font>
  <w:font w:name="Calibri Light">
    <w:panose1 w:val="020F030202020403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Encabezado"/>
    </w:pPr>
    <w:r>
      <w:rPr>
        <w:noProof/>
      </w:rPr>
      <w:drawing>
        <wp:anchor distT="0" distB="0" distL="114300" distR="114300" simplePos="0" relativeHeight="251658241" behindDoc="1" locked="0" layoutInCell="0" hidden="0" allowOverlap="1">
          <wp:simplePos x="0" y="0"/>
          <wp:positionH relativeFrom="column">
            <wp:posOffset>0</wp:posOffset>
          </wp:positionH>
          <wp:positionV relativeFrom="paragraph">
            <wp:posOffset>19685</wp:posOffset>
          </wp:positionV>
          <wp:extent cx="2296795" cy="956945"/>
          <wp:effectExtent l="0" t="0" r="0" b="0"/>
          <wp:wrapNone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extLst>
                      <a:ext uri="smNativeData">
                        <sm:smNativeData xmlns:sm="smNativeData" val="SMDATA_13_gUuzZh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IAAAAAAAAAAAAAAAAgAAAAAAAAAAAAAAAgAAAB8AAAAhDgAA4wUAAAAAAAA1BAAAVgI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6795" cy="95694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hidden="0" allowOverlap="1">
              <wp:simplePos x="0" y="0"/>
              <wp:positionH relativeFrom="column">
                <wp:posOffset>0</wp:posOffset>
              </wp:positionH>
              <wp:positionV relativeFrom="paragraph">
                <wp:posOffset>1351915</wp:posOffset>
              </wp:positionV>
              <wp:extent cx="6172200" cy="0"/>
              <wp:effectExtent l="9525" t="9525" r="9525" b="9525"/>
              <wp:wrapNone/>
              <wp:docPr id="2" name="Líne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val="SMDATA_11_gUuzZh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gAAAAAAAAAAAAAAACAAAAAAAAAAAAAAACAAAAUQgAAPglAAAAAAAAAAAAADUEAACICgAA"/>
                        </a:ext>
                      </a:extLst>
                    </wps:cNvSpPr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</a:ln>
                    </wps:spPr>
                    <wps:bodyPr spcFirstLastPara="1" vertOverflow="clip" horzOverflow="clip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Línea1" o:spid="_x0000_s2049" style="position:absolute;width:486.00pt;height:0.00pt;mso-wrap-distance-left:9.00pt;mso-wrap-distance-top:0.00pt;mso-wrap-distance-right:9.00pt;mso-wrap-distance-bottom:0.00pt;mso-wrap-style:square" from="0.00pt,106.45pt" to="486.00pt,106.45pt" strokeweight="0.75pt" filled="f" v:ext="SMDATA_11_gUuzZhMAAAAlAAAACg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gAAAAAAAAAAAAAAACAAAAAAAAAAAAAAACAAAAUQgAAPglAAAAAAAAAAAAADUEAACICgAA">
              <w10:wrap type="none" anchorx="text" anchory="text"/>
            </v:lin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Lista numerada 3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2">
    <w:multiLevelType w:val="hybridMultilevel"/>
    <w:name w:val="Lista numerada 2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3">
    <w:multiLevelType w:val="hybridMultilevel"/>
    <w:name w:val="Lista numerada 1"/>
    <w:lvl w:ilvl="0">
      <w:start w:val="0"/>
      <w:numFmt w:val="none"/>
      <w:suff w:val="tab"/>
      <w:lvlText w:val=""/>
      <w:lvlJc w:val="left"/>
      <w:pPr>
        <w:ind w:left="0" w:hanging="0"/>
      </w:pPr>
      <w:rPr/>
    </w:lvl>
    <w:lvl w:ilvl="1">
      <w:start w:val="0"/>
      <w:numFmt w:val="none"/>
      <w:suff w:val="tab"/>
      <w:lvlText w:val=""/>
      <w:lvlJc w:val="left"/>
      <w:pPr>
        <w:ind w:left="0" w:hanging="0"/>
      </w:pPr>
      <w:rPr/>
    </w:lvl>
    <w:lvl w:ilvl="2">
      <w:start w:val="0"/>
      <w:numFmt w:val="none"/>
      <w:suff w:val="tab"/>
      <w:lvlText w:val=""/>
      <w:lvlJc w:val="left"/>
      <w:pPr>
        <w:ind w:left="0" w:hanging="0"/>
      </w:pPr>
      <w:rPr/>
    </w:lvl>
    <w:lvl w:ilvl="3">
      <w:start w:val="0"/>
      <w:numFmt w:val="none"/>
      <w:suff w:val="tab"/>
      <w:lvlText w:val=""/>
      <w:lvlJc w:val="left"/>
      <w:pPr>
        <w:ind w:left="0" w:hanging="0"/>
      </w:pPr>
      <w:rPr/>
    </w:lvl>
    <w:lvl w:ilvl="4">
      <w:start w:val="0"/>
      <w:numFmt w:val="none"/>
      <w:suff w:val="tab"/>
      <w:lvlText w:val=""/>
      <w:lvlJc w:val="left"/>
      <w:pPr>
        <w:ind w:left="0" w:hanging="0"/>
      </w:pPr>
      <w:rPr/>
    </w:lvl>
    <w:lvl w:ilvl="5">
      <w:start w:val="0"/>
      <w:numFmt w:val="none"/>
      <w:suff w:val="tab"/>
      <w:lvlText w:val=""/>
      <w:lvlJc w:val="left"/>
      <w:pPr>
        <w:ind w:left="0" w:hanging="0"/>
      </w:pPr>
      <w:rPr/>
    </w:lvl>
    <w:lvl w:ilvl="6">
      <w:start w:val="0"/>
      <w:numFmt w:val="none"/>
      <w:suff w:val="tab"/>
      <w:lvlText w:val=""/>
      <w:lvlJc w:val="left"/>
      <w:pPr>
        <w:ind w:left="0" w:hanging="0"/>
      </w:pPr>
      <w:rPr/>
    </w:lvl>
    <w:lvl w:ilvl="7">
      <w:start w:val="0"/>
      <w:numFmt w:val="none"/>
      <w:suff w:val="tab"/>
      <w:lvlText w:val=""/>
      <w:lvlJc w:val="left"/>
      <w:pPr>
        <w:ind w:left="0" w:hanging="0"/>
      </w:pPr>
      <w:rPr/>
    </w:lvl>
    <w:lvl w:ilvl="8">
      <w:start w:val="0"/>
      <w:numFmt w:val="none"/>
      <w:suff w:val="tab"/>
      <w:lvlText w:val=""/>
      <w:lvlJc w:val="left"/>
      <w:pPr>
        <w:ind w:left="0" w:hanging="0"/>
      </w:pPr>
      <w:rPr/>
    </w:lvl>
  </w:abstractNum>
  <w:abstractNum w:abstractNumId="4">
    <w:multiLevelType w:val="hybridMultilevel"/>
    <w:name w:val="Lista numerada 6"/>
    <w:lvl w:ilvl="0">
      <w:numFmt w:val="bullet"/>
      <w:suff w:val="tab"/>
      <w:lvlText w:val=""/>
      <w:lvlJc w:val="left"/>
      <w:pPr>
        <w:ind w:left="0" w:hanging="0"/>
      </w:pPr>
      <w:rPr>
        <w:rPr>
          <w:rFonts w:ascii="Symbol" w:hAnsi="Symbol"/>
          <w:sz w:val="20"/>
        </w:rPr>
      </w:rPr>
    </w:lvl>
    <w:lvl w:ilvl="1">
      <w:numFmt w:val="bullet"/>
      <w:suff w:val="tab"/>
      <w:lvlText w:val="o"/>
      <w:lvlJc w:val="left"/>
      <w:pPr>
        <w:ind w:left="0" w:hanging="0"/>
      </w:pPr>
      <w:rPr>
        <w:rPr>
          <w:rFonts w:ascii="Courier New" w:hAnsi="Courier New"/>
        </w:rPr>
      </w:rPr>
    </w:lvl>
    <w:lvl w:ilvl="2">
      <w:numFmt w:val="bullet"/>
      <w:suff w:val="tab"/>
      <w:lvlText w:val="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  <w:lvl w:ilvl="3">
      <w:numFmt w:val="bullet"/>
      <w:suff w:val="tab"/>
      <w:lvlText w:val=""/>
      <w:lvlJc w:val="left"/>
      <w:pPr>
        <w:ind w:left="0" w:hanging="0"/>
      </w:pPr>
      <w:rPr>
        <w:rPr>
          <w:rFonts w:ascii="Symbol" w:hAnsi="Symbol"/>
        </w:rPr>
      </w:rPr>
    </w:lvl>
    <w:lvl w:ilvl="4">
      <w:numFmt w:val="bullet"/>
      <w:suff w:val="tab"/>
      <w:lvlText w:val="o"/>
      <w:lvlJc w:val="left"/>
      <w:pPr>
        <w:ind w:left="0" w:hanging="0"/>
      </w:pPr>
      <w:rPr>
        <w:rPr>
          <w:rFonts w:ascii="Courier New" w:hAnsi="Courier New"/>
        </w:rPr>
      </w:rPr>
    </w:lvl>
    <w:lvl w:ilvl="5">
      <w:numFmt w:val="bullet"/>
      <w:suff w:val="tab"/>
      <w:lvlText w:val="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  <w:lvl w:ilvl="6">
      <w:numFmt w:val="bullet"/>
      <w:suff w:val="tab"/>
      <w:lvlText w:val=""/>
      <w:lvlJc w:val="left"/>
      <w:pPr>
        <w:ind w:left="0" w:hanging="0"/>
      </w:pPr>
      <w:rPr>
        <w:rPr>
          <w:rFonts w:ascii="Symbol" w:hAnsi="Symbol"/>
        </w:rPr>
      </w:rPr>
    </w:lvl>
    <w:lvl w:ilvl="7">
      <w:numFmt w:val="bullet"/>
      <w:suff w:val="tab"/>
      <w:lvlText w:val="o"/>
      <w:lvlJc w:val="left"/>
      <w:pPr>
        <w:ind w:left="0" w:hanging="0"/>
      </w:pPr>
      <w:rPr>
        <w:rPr>
          <w:rFonts w:ascii="Courier New" w:hAnsi="Courier New"/>
        </w:rPr>
      </w:rPr>
    </w:lvl>
    <w:lvl w:ilvl="8">
      <w:numFmt w:val="bullet"/>
      <w:suff w:val="tab"/>
      <w:lvlText w:val="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5">
    <w:multiLevelType w:val="singleLevel"/>
    <w:name w:val="Bullet 3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6">
    <w:multiLevelType w:val="singleLevel"/>
    <w:name w:val="Bullet 4"/>
    <w:lvl w:ilvl="0">
      <w:numFmt w:val="bullet"/>
      <w:suff w:val="tab"/>
      <w:lvlText w:val=""/>
      <w:lvlJc w:val="left"/>
      <w:pPr>
        <w:ind w:left="0" w:hanging="0"/>
      </w:pPr>
      <w:rPr>
        <w:rPr>
          <w:rFonts w:ascii="Symbol" w:hAnsi="Symbol"/>
          <w:sz w:val="20"/>
        </w:rPr>
      </w:rPr>
    </w:lvl>
  </w:abstractNum>
  <w:abstractNum w:abstractNumId="7">
    <w:multiLevelType w:val="singleLevel"/>
    <w:name w:val="Bullet 5"/>
    <w:lvl w:ilvl="0">
      <w:numFmt w:val="bullet"/>
      <w:suff w:val="tab"/>
      <w:lvlText w:val="o"/>
      <w:lvlJc w:val="left"/>
      <w:pPr>
        <w:ind w:left="0" w:hanging="0"/>
      </w:pPr>
      <w:rPr>
        <w:rPr>
          <w:rFonts w:ascii="Courier New" w:hAnsi="Courier New"/>
        </w:rPr>
      </w:rPr>
    </w:lvl>
  </w:abstractNum>
  <w:abstractNum w:abstractNumId="8">
    <w:multiLevelType w:val="singleLevel"/>
    <w:name w:val="Bullet 6"/>
    <w:lvl w:ilvl="0">
      <w:numFmt w:val="bullet"/>
      <w:suff w:val="tab"/>
      <w:lvlText w:val="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9">
    <w:multiLevelType w:val="singleLevel"/>
    <w:name w:val="Bullet 7"/>
    <w:lvl w:ilvl="0">
      <w:numFmt w:val="bullet"/>
      <w:suff w:val="tab"/>
      <w:lvlText w:val=""/>
      <w:lvlJc w:val="left"/>
      <w:pPr>
        <w:ind w:left="0" w:hanging="0"/>
      </w:pPr>
      <w:rPr>
        <w:rPr>
          <w:rFonts w:ascii="Symbol" w:hAnsi="Symbol"/>
        </w:rPr>
      </w:rPr>
    </w:lvl>
  </w:abstractNum>
  <w:abstractNum w:abstractNumId="10">
    <w:multiLevelType w:val="singleLevel"/>
    <w:name w:val="Bullet 9"/>
    <w:lvl w:ilvl="0">
      <w:start w:val="0"/>
      <w:numFmt w:val="none"/>
      <w:suff w:val="tab"/>
      <w:lvlText w:val="%1"/>
      <w:lvlJc w:val="left"/>
      <w:pPr>
        <w:ind w:left="0" w:hanging="0"/>
      </w:pPr>
      <w:rPr/>
    </w:lvl>
  </w:abstractNum>
  <w:abstractNum w:abstractNumId="11">
    <w:multiLevelType w:val="singleLevel"/>
    <w:name w:val="Bullet 10"/>
    <w:lvl w:ilvl="0">
      <w:numFmt w:val="bullet"/>
      <w:suff w:val="tab"/>
      <w:lvlText w:val=""/>
      <w:lvlJc w:val="left"/>
      <w:pPr>
        <w:ind w:left="0" w:hanging="0"/>
      </w:pPr>
      <w:rPr>
        <w:rPr>
          <w:rFonts w:ascii="Symbol" w:hAnsi="Symbol"/>
          <w:sz w:val="20"/>
        </w:rPr>
      </w:rPr>
    </w:lvl>
  </w:abstractNum>
  <w:abstractNum w:abstractNumId="12">
    <w:multiLevelType w:val="singleLevel"/>
    <w:name w:val="Bullet 11"/>
    <w:lvl w:ilvl="0">
      <w:numFmt w:val="bullet"/>
      <w:suff w:val="tab"/>
      <w:lvlText w:val="o"/>
      <w:lvlJc w:val="left"/>
      <w:pPr>
        <w:ind w:left="0" w:hanging="0"/>
      </w:pPr>
      <w:rPr>
        <w:rPr>
          <w:rFonts w:ascii="Courier New" w:hAnsi="Courier New"/>
        </w:rPr>
      </w:rPr>
    </w:lvl>
  </w:abstractNum>
  <w:abstractNum w:abstractNumId="13">
    <w:multiLevelType w:val="singleLevel"/>
    <w:name w:val="Bullet 12"/>
    <w:lvl w:ilvl="0">
      <w:numFmt w:val="bullet"/>
      <w:suff w:val="tab"/>
      <w:lvlText w:val=""/>
      <w:lvlJc w:val="left"/>
      <w:pPr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14">
    <w:multiLevelType w:val="singleLevel"/>
    <w:name w:val="Bullet 13"/>
    <w:lvl w:ilvl="0">
      <w:numFmt w:val="bullet"/>
      <w:suff w:val="tab"/>
      <w:lvlText w:val=""/>
      <w:lvlJc w:val="left"/>
      <w:pPr>
        <w:ind w:left="0" w:hanging="0"/>
      </w:pPr>
      <w:rPr>
        <w:rPr>
          <w:rFonts w:ascii="Symbol" w:hAnsi="Symbol"/>
        </w:rPr>
      </w:rPr>
    </w:lvl>
  </w:abstractNum>
  <w:abstractNum w:abstractNumId="15">
    <w:multiLevelType w:val="singleLevel"/>
    <w:name w:val="Bullet 15"/>
    <w:lvl w:ilvl="0">
      <w:start w:val="0"/>
      <w:numFmt w:val="none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16">
    <w:multiLevelType w:val="singleLevel"/>
    <w:name w:val="Bullet 16"/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Pr>
          <w:rFonts w:ascii="Symbol" w:hAnsi="Symbol"/>
          <w:sz w:val="20"/>
        </w:rPr>
      </w:rPr>
    </w:lvl>
  </w:abstractNum>
  <w:abstractNum w:abstractNumId="17">
    <w:multiLevelType w:val="singleLevel"/>
    <w:name w:val="Bullet 17"/>
    <w:lvl w:ilvl="0">
      <w:numFmt w:val="bullet"/>
      <w:lvlText w:val="o"/>
      <w:lvlJc w:val="left"/>
      <w:pPr>
        <w:tabs>
          <w:tab w:val="num" w:pos="0"/>
        </w:tabs>
        <w:ind w:left="0" w:hanging="0"/>
      </w:pPr>
      <w:rPr>
        <w:rPr>
          <w:rFonts w:ascii="Courier New" w:hAnsi="Courier New"/>
        </w:rPr>
      </w:rPr>
    </w:lvl>
  </w:abstractNum>
  <w:abstractNum w:abstractNumId="18">
    <w:multiLevelType w:val="singleLevel"/>
    <w:name w:val="Bullet 18"/>
    <w:lvl w:ilvl="0">
      <w:numFmt w:val="bullet"/>
      <w:lvlText w:val=""/>
      <w:lvlJc w:val="left"/>
      <w:pPr>
        <w:tabs>
          <w:tab w:val="num" w:pos="0"/>
        </w:tabs>
        <w:ind w:left="0" w:hanging="0"/>
      </w:pPr>
      <w:rPr>
        <w:rPr>
          <w:rFonts w:ascii="Wingdings" w:hAnsi="Wingdings" w:eastAsia="Wingdings" w:cs="Wingdings"/>
        </w:rPr>
      </w:rPr>
    </w:lvl>
  </w:abstractNum>
  <w:abstractNum w:abstractNumId="19">
    <w:multiLevelType w:val="singleLevel"/>
    <w:name w:val="Bullet 19"/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Pr>
          <w:rFonts w:ascii="Symbol" w:hAnsi="Symbol"/>
        </w:rPr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la" w:pos="below" w:numFmt="decimal"/>
    <w:caption w:name="Figura" w:pos="below" w:numFmt="decimal"/>
    <w:caption w:name="Imagen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  <w:doNotUseHTMLParagraphAutoSpacing w:val="1"/>
  </w:compat>
  <w:shapeDefaults>
    <o:shapedefaults v:ext="edit" spidmax="3073"/>
    <o:shapelayout v:ext="edit">
      <o:rules v:ext="edit"/>
    </o:shapelayout>
  </w:shapeDefaults>
  <w:tmPrefOne w:val="17"/>
  <w:tmPrefTwo w:val="1"/>
  <w:tmFmtPref w:val="189281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9"/>
      <w:tmLastPosIdx w:val="55"/>
    </w:tmLastPosCaret>
    <w:tmLastPosAnchor>
      <w:tmLastPosPgfIdx w:val="0"/>
      <w:tmLastPosIdx w:val="0"/>
    </w:tmLastPosAnchor>
    <w:tmLastPosTblRect w:left="0" w:top="0" w:right="0" w:bottom="0"/>
  </w:tmLastPos>
  <w:tmAppRevision w:date="1723026305" w:val="737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color w:val="000000"/>
        <w:sz w:val="24"/>
        <w:szCs w:val="24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</w:style>
  <w:style w:type="paragraph" w:styleId="Ttulo1">
    <w:name w:val="heading 1"/>
    <w:qFormat/>
    <w:basedOn w:val="Normal"/>
    <w:next w:val="Normal"/>
    <w:pPr>
      <w:spacing w:before="240" w:after="60"/>
      <w:keepNext/>
      <w:outlineLvl w:val="0"/>
      <w:keepLines/>
    </w:pPr>
    <w:rPr>
      <w:rFonts w:ascii="Arial" w:hAnsi="Arial" w:cs="Arial"/>
      <w:b/>
      <w:sz w:val="36"/>
      <w:szCs w:val="36"/>
    </w:rPr>
  </w:style>
  <w:style w:type="paragraph" w:styleId="Ttulo2">
    <w:name w:val="heading 2"/>
    <w:qFormat/>
    <w:basedOn w:val="Ttulo1"/>
    <w:next w:val="Normal"/>
    <w:pPr>
      <w:outlineLvl w:val="1"/>
    </w:pPr>
    <w:rPr>
      <w:sz w:val="32"/>
      <w:szCs w:val="32"/>
    </w:rPr>
  </w:style>
  <w:style w:type="paragraph" w:styleId="Ttulo3">
    <w:name w:val="heading 3"/>
    <w:qFormat/>
    <w:basedOn w:val="Ttulo2"/>
    <w:next w:val="Normal"/>
    <w:pPr>
      <w:outlineLvl w:val="2"/>
    </w:pPr>
    <w:rPr>
      <w:sz w:val="28"/>
      <w:szCs w:val="28"/>
    </w:rPr>
  </w:style>
  <w:style w:type="paragraph" w:styleId="Encabezado">
    <w:name w:val="Header"/>
    <w:qFormat/>
    <w:basedOn w:val="Normal"/>
    <w:pPr>
      <w:tabs>
        <w:tab w:val="center" w:pos="4252" w:leader="none"/>
        <w:tab w:val="right" w:pos="8504" w:leader="none"/>
      </w:tabs>
    </w:pPr>
  </w:style>
  <w:style w:type="paragraph" w:styleId="Piedepgina">
    <w:name w:val="Footer"/>
    <w:qFormat/>
    <w:basedOn w:val="Normal"/>
    <w:pPr>
      <w:tabs>
        <w:tab w:val="center" w:pos="4252" w:leader="none"/>
        <w:tab w:val="right" w:pos="8504" w:leader="none"/>
      </w:tabs>
    </w:pPr>
  </w:style>
  <w:style w:type="paragraph" w:styleId="Normal(Web)">
    <w:name w:val="Normal (Web)"/>
    <w:qFormat/>
    <w:basedOn w:val="Normal"/>
    <w:pPr>
      <w:spacing w:before="100" w:after="100" w:beforeAutospacing="1" w:afterAutospacing="1"/>
    </w:pPr>
    <w:rPr>
      <w:color w:val="auto"/>
    </w:rPr>
  </w:style>
  <w:style w:type="paragraph" w:styleId="Textoindependiente">
    <w:name w:val="Body Text"/>
    <w:qFormat/>
    <w:basedOn w:val="Normal"/>
    <w:pPr>
      <w:spacing w:before="100" w:after="100" w:beforeAutospacing="1" w:afterAutospacing="1"/>
    </w:pPr>
  </w:style>
  <w:style w:type="paragraph" w:styleId="Textodeglobo">
    <w:name w:val="Balloon Text"/>
    <w:qFormat/>
    <w:basedOn w:val="Normal"/>
    <w:rPr>
      <w:rFonts w:ascii="Tahoma" w:hAnsi="Tahoma" w:cs="Tahoma"/>
      <w:sz w:val="16"/>
      <w:szCs w:val="16"/>
    </w:rPr>
  </w:style>
  <w:style w:type="character" w:styleId="Fuentedeprrafopredeter." w:default="1">
    <w:name w:val="Default Paragraph Font"/>
    <w:rPr>
      <w:color w:val="auto"/>
      <w:sz w:val="20"/>
      <w:szCs w:val="20"/>
    </w:rPr>
  </w:style>
  <w:style w:type="character" w:styleId="apple-converted-space" w:customStyle="1">
    <w:name w:val="apple-converted-space"/>
    <w:basedOn w:val="Fuentedeprrafopredeter."/>
  </w:style>
  <w:style w:type="character" w:styleId="TextodegloboCar" w:customStyle="1">
    <w:name w:val="Texto de globo Car"/>
    <w:basedOn w:val="Fuentedeprrafopredeter."/>
    <w:rPr>
      <w:rFonts w:ascii="Tahoma" w:hAnsi="Tahoma" w:cs="Tahoma"/>
      <w:color w:val="000000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color w:val="000000"/>
        <w:sz w:val="24"/>
        <w:szCs w:val="24"/>
        <w:lang w:val="es-e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Normal" w:default="1">
    <w:name w:val="Normal"/>
    <w:qFormat/>
  </w:style>
  <w:style w:type="paragraph" w:styleId="Ttulo1">
    <w:name w:val="heading 1"/>
    <w:qFormat/>
    <w:basedOn w:val="Normal"/>
    <w:next w:val="Normal"/>
    <w:pPr>
      <w:spacing w:before="240" w:after="60"/>
      <w:keepNext/>
      <w:outlineLvl w:val="0"/>
      <w:keepLines/>
    </w:pPr>
    <w:rPr>
      <w:rFonts w:ascii="Arial" w:hAnsi="Arial" w:cs="Arial"/>
      <w:b/>
      <w:sz w:val="36"/>
      <w:szCs w:val="36"/>
    </w:rPr>
  </w:style>
  <w:style w:type="paragraph" w:styleId="Ttulo2">
    <w:name w:val="heading 2"/>
    <w:qFormat/>
    <w:basedOn w:val="Ttulo1"/>
    <w:next w:val="Normal"/>
    <w:pPr>
      <w:outlineLvl w:val="1"/>
    </w:pPr>
    <w:rPr>
      <w:sz w:val="32"/>
      <w:szCs w:val="32"/>
    </w:rPr>
  </w:style>
  <w:style w:type="paragraph" w:styleId="Ttulo3">
    <w:name w:val="heading 3"/>
    <w:qFormat/>
    <w:basedOn w:val="Ttulo2"/>
    <w:next w:val="Normal"/>
    <w:pPr>
      <w:outlineLvl w:val="2"/>
    </w:pPr>
    <w:rPr>
      <w:sz w:val="28"/>
      <w:szCs w:val="28"/>
    </w:rPr>
  </w:style>
  <w:style w:type="paragraph" w:styleId="Encabezado">
    <w:name w:val="Header"/>
    <w:qFormat/>
    <w:basedOn w:val="Normal"/>
    <w:pPr>
      <w:tabs>
        <w:tab w:val="center" w:pos="4252" w:leader="none"/>
        <w:tab w:val="right" w:pos="8504" w:leader="none"/>
      </w:tabs>
    </w:pPr>
  </w:style>
  <w:style w:type="paragraph" w:styleId="Piedepgina">
    <w:name w:val="Footer"/>
    <w:qFormat/>
    <w:basedOn w:val="Normal"/>
    <w:pPr>
      <w:tabs>
        <w:tab w:val="center" w:pos="4252" w:leader="none"/>
        <w:tab w:val="right" w:pos="8504" w:leader="none"/>
      </w:tabs>
    </w:pPr>
  </w:style>
  <w:style w:type="paragraph" w:styleId="Normal(Web)">
    <w:name w:val="Normal (Web)"/>
    <w:qFormat/>
    <w:basedOn w:val="Normal"/>
    <w:pPr>
      <w:spacing w:before="100" w:after="100" w:beforeAutospacing="1" w:afterAutospacing="1"/>
    </w:pPr>
    <w:rPr>
      <w:color w:val="auto"/>
    </w:rPr>
  </w:style>
  <w:style w:type="paragraph" w:styleId="Textoindependiente">
    <w:name w:val="Body Text"/>
    <w:qFormat/>
    <w:basedOn w:val="Normal"/>
    <w:pPr>
      <w:spacing w:before="100" w:after="100" w:beforeAutospacing="1" w:afterAutospacing="1"/>
    </w:pPr>
  </w:style>
  <w:style w:type="paragraph" w:styleId="Textodeglobo">
    <w:name w:val="Balloon Text"/>
    <w:qFormat/>
    <w:basedOn w:val="Normal"/>
    <w:rPr>
      <w:rFonts w:ascii="Tahoma" w:hAnsi="Tahoma" w:cs="Tahoma"/>
      <w:sz w:val="16"/>
      <w:szCs w:val="16"/>
    </w:rPr>
  </w:style>
  <w:style w:type="character" w:styleId="Fuentedeprrafopredeter." w:default="1">
    <w:name w:val="Default Paragraph Font"/>
    <w:rPr>
      <w:color w:val="auto"/>
      <w:sz w:val="20"/>
      <w:szCs w:val="20"/>
    </w:rPr>
  </w:style>
  <w:style w:type="character" w:styleId="apple-converted-space" w:customStyle="1">
    <w:name w:val="apple-converted-space"/>
    <w:basedOn w:val="Fuentedeprrafopredeter."/>
  </w:style>
  <w:style w:type="character" w:styleId="TextodegloboCar" w:customStyle="1">
    <w:name w:val="Texto de globo Car"/>
    <w:basedOn w:val="Fuentedeprrafopredeter."/>
    <w:rPr>
      <w:rFonts w:ascii="Tahoma" w:hAnsi="Tahoma" w:cs="Tahoma"/>
      <w:color w:val="000000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2016 rev.737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 DE COMSIÓN 19 OCTUBRE:</dc:title>
  <dc:subject/>
  <dc:creator>.</dc:creator>
  <cp:keywords/>
  <dc:description/>
  <cp:lastModifiedBy/>
  <cp:revision>14</cp:revision>
  <cp:lastPrinted>2024-08-06T10:30:35Z</cp:lastPrinted>
  <dcterms:created xsi:type="dcterms:W3CDTF">2023-06-26T11:20:00Z</dcterms:created>
  <dcterms:modified xsi:type="dcterms:W3CDTF">2024-08-07T07:25:05Z</dcterms:modified>
</cp:coreProperties>
</file>